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63D49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D49" w:rsidRDefault="00263D49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D49" w:rsidRDefault="00263D49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63D49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D49" w:rsidRDefault="00263D49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D49" w:rsidRDefault="00263D49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D49" w:rsidRDefault="00263D49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263D49" w:rsidRPr="003538AE" w:rsidTr="00CA0C68">
        <w:tc>
          <w:tcPr>
            <w:tcW w:w="1242" w:type="dxa"/>
            <w:shd w:val="clear" w:color="auto" w:fill="CCC0D9"/>
          </w:tcPr>
          <w:p w:rsidR="00263D49" w:rsidRPr="003538AE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263D49" w:rsidRPr="003538AE" w:rsidRDefault="00263D49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3538AE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263D49" w:rsidRPr="003538AE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263D49" w:rsidRPr="003538AE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en-GB" w:eastAsia="hr-HR"/>
              </w:rPr>
            </w:pPr>
            <w:r w:rsidRPr="00263D49">
              <w:rPr>
                <w:rFonts w:eastAsia="Times New Roman"/>
                <w:sz w:val="24"/>
                <w:szCs w:val="24"/>
                <w:lang w:val="en-GB" w:eastAsia="hr-HR"/>
              </w:rPr>
              <w:t>Unit 6 Lesson 2</w:t>
            </w:r>
            <w:r>
              <w:rPr>
                <w:rFonts w:eastAsia="Times New Roman"/>
                <w:b/>
                <w:sz w:val="24"/>
                <w:szCs w:val="24"/>
                <w:lang w:val="en-GB" w:eastAsia="hr-HR"/>
              </w:rPr>
              <w:t xml:space="preserve"> </w:t>
            </w:r>
            <w:r w:rsidRPr="003538AE">
              <w:rPr>
                <w:rFonts w:eastAsia="Times New Roman"/>
                <w:b/>
                <w:sz w:val="24"/>
                <w:szCs w:val="24"/>
                <w:lang w:val="en-GB" w:eastAsia="hr-HR"/>
              </w:rPr>
              <w:t>A beautiful planet</w:t>
            </w:r>
          </w:p>
        </w:tc>
      </w:tr>
      <w:tr w:rsidR="00263D49" w:rsidRPr="003538AE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263D49" w:rsidRPr="003538AE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CCC0D9"/>
            <w:vAlign w:val="bottom"/>
          </w:tcPr>
          <w:p w:rsidR="00263D49" w:rsidRPr="003538AE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263D49" w:rsidRPr="003538AE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GB" w:eastAsia="hr-HR"/>
              </w:rPr>
            </w:pPr>
            <w:r w:rsidRPr="003538AE">
              <w:rPr>
                <w:rFonts w:eastAsia="Times New Roman"/>
                <w:i/>
                <w:lang w:val="en-GB" w:eastAsia="hr-HR"/>
              </w:rPr>
              <w:t>deep, dry, freezing, flow, sail, mountain, lake, river, desert, sea, coast, island</w:t>
            </w:r>
          </w:p>
        </w:tc>
      </w:tr>
      <w:tr w:rsidR="00263D49" w:rsidRPr="003538AE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263D49" w:rsidRPr="003538AE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263D49" w:rsidRPr="003538AE" w:rsidRDefault="00263D49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263D49" w:rsidRPr="003538AE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3538AE">
              <w:rPr>
                <w:rFonts w:eastAsia="Times New Roman"/>
                <w:i/>
                <w:lang w:val="en-US" w:eastAsia="hr-HR"/>
              </w:rPr>
              <w:t xml:space="preserve">Present simple, there is/are, </w:t>
            </w:r>
          </w:p>
        </w:tc>
      </w:tr>
      <w:tr w:rsidR="00263D49" w:rsidRPr="003538AE" w:rsidTr="00CA0C68">
        <w:tc>
          <w:tcPr>
            <w:tcW w:w="1783" w:type="dxa"/>
            <w:gridSpan w:val="2"/>
            <w:shd w:val="clear" w:color="auto" w:fill="CCC0D9"/>
          </w:tcPr>
          <w:p w:rsidR="00263D49" w:rsidRPr="00263D49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263D49">
              <w:rPr>
                <w:rFonts w:eastAsia="Times New Roman"/>
                <w:b/>
                <w:sz w:val="20"/>
                <w:szCs w:val="20"/>
                <w:lang w:eastAsia="hr-HR"/>
              </w:rPr>
              <w:t>Ishodi učenja iz PK EJ</w:t>
            </w:r>
          </w:p>
        </w:tc>
        <w:tc>
          <w:tcPr>
            <w:tcW w:w="7505" w:type="dxa"/>
            <w:gridSpan w:val="2"/>
          </w:tcPr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263D49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C.5.4.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C.5.5.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263D49" w:rsidRPr="00263D49" w:rsidRDefault="00263D4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63D49">
              <w:rPr>
                <w:rFonts w:ascii="Times New Roman" w:hAnsi="Times New Roman" w:cs="Times New Roman"/>
                <w:sz w:val="20"/>
                <w:szCs w:val="20"/>
              </w:rPr>
              <w:t>OŠ (1) EJ C.5.6.</w:t>
            </w:r>
          </w:p>
          <w:p w:rsidR="00263D49" w:rsidRPr="00263D49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263D49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263D49" w:rsidRPr="003538AE" w:rsidTr="00CA0C68">
        <w:tc>
          <w:tcPr>
            <w:tcW w:w="1783" w:type="dxa"/>
            <w:gridSpan w:val="2"/>
            <w:shd w:val="clear" w:color="auto" w:fill="CCC0D9"/>
          </w:tcPr>
          <w:p w:rsidR="00263D49" w:rsidRPr="00263D49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263D49">
              <w:rPr>
                <w:rFonts w:eastAsia="Times New Roman"/>
                <w:b/>
                <w:sz w:val="20"/>
                <w:szCs w:val="20"/>
                <w:lang w:eastAsia="hr-HR"/>
              </w:rPr>
              <w:t>Razrada ishoda</w:t>
            </w:r>
          </w:p>
        </w:tc>
        <w:tc>
          <w:tcPr>
            <w:tcW w:w="7505" w:type="dxa"/>
            <w:gridSpan w:val="2"/>
          </w:tcPr>
          <w:p w:rsidR="00263D49" w:rsidRPr="00263D49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63D4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kratkih tekstova o različitim reljefnim oblicima. </w:t>
            </w:r>
          </w:p>
          <w:p w:rsidR="00263D49" w:rsidRPr="00263D49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63D4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izražajno naglas čita kratke tekstove o različitim reljefnim oblicima.</w:t>
            </w:r>
          </w:p>
          <w:p w:rsidR="00263D49" w:rsidRPr="00263D49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63D4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 razgovoru o mjestima koja bi volio posjetiti. </w:t>
            </w:r>
          </w:p>
        </w:tc>
      </w:tr>
      <w:tr w:rsidR="00263D49" w:rsidRPr="003538AE" w:rsidTr="00CA0C68">
        <w:tc>
          <w:tcPr>
            <w:tcW w:w="1783" w:type="dxa"/>
            <w:gridSpan w:val="2"/>
            <w:shd w:val="clear" w:color="auto" w:fill="CCC0D9"/>
          </w:tcPr>
          <w:p w:rsidR="00263D49" w:rsidRPr="00263D49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263D49">
              <w:rPr>
                <w:rFonts w:eastAsia="Times New Roman"/>
                <w:b/>
                <w:sz w:val="20"/>
                <w:szCs w:val="20"/>
                <w:lang w:val="it-IT" w:eastAsia="hr-HR"/>
              </w:rPr>
              <w:t>Povezivanje</w:t>
            </w:r>
            <w:proofErr w:type="spellEnd"/>
            <w:r w:rsidRPr="00263D49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263D49">
              <w:rPr>
                <w:rFonts w:eastAsia="Times New Roman"/>
                <w:b/>
                <w:sz w:val="20"/>
                <w:szCs w:val="20"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263D49" w:rsidRPr="00263D49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63D49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63D49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263D49" w:rsidRPr="00263D49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63D49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63D49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263D49" w:rsidRPr="00263D49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63D49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63D49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263D49" w:rsidRPr="00263D49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63D49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63D49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263D49" w:rsidRPr="00263D49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63D49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63D49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263D49" w:rsidRPr="00263D49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63D4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osr</w:t>
            </w:r>
            <w:proofErr w:type="spellEnd"/>
            <w:r w:rsidRPr="00263D49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263D49" w:rsidRPr="00263D49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63D49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63D49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263D49" w:rsidRPr="00263D49" w:rsidRDefault="00263D49" w:rsidP="00CA0C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3D49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263D49">
              <w:rPr>
                <w:rFonts w:ascii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263D49" w:rsidRPr="00263D49" w:rsidRDefault="00263D49" w:rsidP="00CA0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263D49" w:rsidRPr="00263D49" w:rsidRDefault="00263D49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263D49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263D49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 xml:space="preserve"> A.2.4.</w:t>
            </w:r>
          </w:p>
          <w:p w:rsidR="00263D49" w:rsidRPr="00263D49" w:rsidRDefault="00263D49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263D49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Učenik razlikuje činjenice od mišljenja i sposoban je usporediti različite ideje.</w:t>
            </w:r>
          </w:p>
          <w:p w:rsidR="00263D49" w:rsidRPr="00263D49" w:rsidRDefault="00263D49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263D49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263D49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 xml:space="preserve"> D.2.2.</w:t>
            </w:r>
          </w:p>
          <w:p w:rsidR="00263D49" w:rsidRPr="00263D49" w:rsidRDefault="00263D49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263D49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2. Suradnja s drugima</w:t>
            </w:r>
          </w:p>
          <w:p w:rsidR="00263D49" w:rsidRPr="00263D49" w:rsidRDefault="00263D49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263D49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263D49" w:rsidRPr="00263D49" w:rsidRDefault="00263D49" w:rsidP="00CA0C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3D49" w:rsidRPr="003538AE" w:rsidTr="00CA0C68">
        <w:tc>
          <w:tcPr>
            <w:tcW w:w="1783" w:type="dxa"/>
            <w:gridSpan w:val="2"/>
            <w:shd w:val="clear" w:color="auto" w:fill="CCC0D9"/>
          </w:tcPr>
          <w:p w:rsidR="00263D49" w:rsidRPr="003538AE" w:rsidRDefault="00263D4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lastRenderedPageBreak/>
              <w:t>Digitalni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263D49" w:rsidRPr="003538AE" w:rsidRDefault="00263D49" w:rsidP="00CA0C68">
            <w:pPr>
              <w:spacing w:after="0" w:line="240" w:lineRule="auto"/>
              <w:textAlignment w:val="baseline"/>
            </w:pPr>
            <w:r w:rsidRPr="003538AE">
              <w:t xml:space="preserve">Interaktivna igra: </w:t>
            </w:r>
            <w:proofErr w:type="spellStart"/>
            <w:r w:rsidRPr="003538AE">
              <w:rPr>
                <w:i/>
              </w:rPr>
              <w:t>Look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and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match</w:t>
            </w:r>
            <w:proofErr w:type="spellEnd"/>
            <w:r w:rsidRPr="003538AE">
              <w:rPr>
                <w:i/>
              </w:rPr>
              <w:t xml:space="preserve"> </w:t>
            </w:r>
          </w:p>
          <w:p w:rsidR="00263D49" w:rsidRPr="003538AE" w:rsidRDefault="00263D49" w:rsidP="00CA0C68">
            <w:pPr>
              <w:spacing w:after="0" w:line="240" w:lineRule="auto"/>
              <w:textAlignment w:val="baseline"/>
              <w:rPr>
                <w:i/>
              </w:rPr>
            </w:pPr>
            <w:r w:rsidRPr="003538AE">
              <w:t xml:space="preserve">Zadatak razumijevanja čitanjem: </w:t>
            </w:r>
            <w:r w:rsidRPr="003538AE">
              <w:rPr>
                <w:i/>
              </w:rPr>
              <w:t xml:space="preserve">More </w:t>
            </w:r>
            <w:proofErr w:type="spellStart"/>
            <w:r w:rsidRPr="003538AE">
              <w:rPr>
                <w:i/>
              </w:rPr>
              <w:t>wonderful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places</w:t>
            </w:r>
            <w:proofErr w:type="spellEnd"/>
          </w:p>
          <w:p w:rsidR="00263D49" w:rsidRPr="003538AE" w:rsidRDefault="00263D49" w:rsidP="00CA0C68">
            <w:pPr>
              <w:spacing w:after="0" w:line="240" w:lineRule="auto"/>
              <w:textAlignment w:val="baseline"/>
            </w:pPr>
            <w:proofErr w:type="spellStart"/>
            <w:r w:rsidRPr="003538AE">
              <w:rPr>
                <w:i/>
              </w:rPr>
              <w:t>Self</w:t>
            </w:r>
            <w:proofErr w:type="spellEnd"/>
            <w:r w:rsidRPr="003538AE">
              <w:rPr>
                <w:i/>
              </w:rPr>
              <w:t>-</w:t>
            </w:r>
            <w:proofErr w:type="spellStart"/>
            <w:r w:rsidRPr="003538AE">
              <w:rPr>
                <w:i/>
              </w:rPr>
              <w:t>check</w:t>
            </w:r>
            <w:proofErr w:type="spellEnd"/>
          </w:p>
          <w:p w:rsidR="00263D49" w:rsidRPr="003538AE" w:rsidRDefault="00263D49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263D49" w:rsidRPr="003538AE" w:rsidRDefault="00263D49" w:rsidP="00263D49">
      <w:pPr>
        <w:rPr>
          <w:b/>
          <w:sz w:val="28"/>
          <w:szCs w:val="28"/>
        </w:rPr>
      </w:pPr>
    </w:p>
    <w:p w:rsidR="00263D49" w:rsidRPr="003538AE" w:rsidRDefault="00263D49" w:rsidP="00263D49">
      <w:pPr>
        <w:jc w:val="center"/>
        <w:rPr>
          <w:b/>
          <w:sz w:val="28"/>
          <w:szCs w:val="28"/>
        </w:rPr>
      </w:pPr>
      <w:r w:rsidRPr="003538AE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63D49" w:rsidRPr="003538AE" w:rsidTr="00CA0C68">
        <w:tc>
          <w:tcPr>
            <w:tcW w:w="1809" w:type="dxa"/>
            <w:tcBorders>
              <w:top w:val="nil"/>
              <w:left w:val="nil"/>
            </w:tcBorders>
          </w:tcPr>
          <w:p w:rsidR="00263D49" w:rsidRPr="003538AE" w:rsidRDefault="00263D49" w:rsidP="00CA0C68">
            <w:pPr>
              <w:jc w:val="right"/>
              <w:rPr>
                <w:b/>
                <w:sz w:val="28"/>
                <w:szCs w:val="28"/>
              </w:rPr>
            </w:pPr>
            <w:r w:rsidRPr="003538AE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63D49" w:rsidRPr="003538AE" w:rsidRDefault="00263D49" w:rsidP="00CA0C68">
            <w:pPr>
              <w:spacing w:after="0" w:line="240" w:lineRule="auto"/>
              <w:ind w:left="360"/>
              <w:rPr>
                <w:i/>
              </w:rPr>
            </w:pPr>
            <w:r>
              <w:t xml:space="preserve">a) </w:t>
            </w:r>
            <w:r w:rsidRPr="003538AE">
              <w:t>Učitelj i učenici provjeravaju domaću zadaću u radnoj bilježnici</w:t>
            </w:r>
          </w:p>
          <w:p w:rsidR="00263D49" w:rsidRPr="003538AE" w:rsidRDefault="00263D49" w:rsidP="00CA0C68">
            <w:pPr>
              <w:spacing w:after="0" w:line="240" w:lineRule="auto"/>
              <w:ind w:left="360"/>
            </w:pPr>
            <w:r w:rsidRPr="007134AE">
              <w:t>b)</w:t>
            </w:r>
            <w:r>
              <w:rPr>
                <w:i/>
              </w:rPr>
              <w:t xml:space="preserve"> </w:t>
            </w:r>
            <w:r w:rsidRPr="007134AE">
              <w:t>Učenici riješe</w:t>
            </w:r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Self</w:t>
            </w:r>
            <w:proofErr w:type="spellEnd"/>
            <w:r w:rsidRPr="003538AE">
              <w:rPr>
                <w:i/>
              </w:rPr>
              <w:t>-</w:t>
            </w:r>
            <w:proofErr w:type="spellStart"/>
            <w:r w:rsidRPr="003538AE">
              <w:rPr>
                <w:i/>
              </w:rPr>
              <w:t>check</w:t>
            </w:r>
            <w:proofErr w:type="spellEnd"/>
            <w:r w:rsidRPr="003538AE">
              <w:rPr>
                <w:i/>
              </w:rPr>
              <w:t xml:space="preserve"> </w:t>
            </w:r>
            <w:r w:rsidRPr="007134AE">
              <w:t>zadatak u dodatnim digitalnim materijalima od prethodne lekcije.</w:t>
            </w:r>
          </w:p>
        </w:tc>
      </w:tr>
      <w:tr w:rsidR="00263D49" w:rsidRPr="003538AE" w:rsidTr="00CA0C68">
        <w:tc>
          <w:tcPr>
            <w:tcW w:w="1809" w:type="dxa"/>
            <w:tcBorders>
              <w:left w:val="nil"/>
            </w:tcBorders>
          </w:tcPr>
          <w:p w:rsidR="00263D49" w:rsidRPr="003538AE" w:rsidRDefault="00263D49" w:rsidP="00CA0C68">
            <w:pPr>
              <w:jc w:val="right"/>
              <w:rPr>
                <w:b/>
                <w:color w:val="C0504D"/>
                <w:sz w:val="28"/>
                <w:szCs w:val="28"/>
              </w:rPr>
            </w:pPr>
          </w:p>
          <w:p w:rsidR="00263D49" w:rsidRPr="003538AE" w:rsidRDefault="00263D49" w:rsidP="00CA0C68">
            <w:pPr>
              <w:jc w:val="right"/>
              <w:rPr>
                <w:b/>
                <w:color w:val="C0504D"/>
                <w:sz w:val="28"/>
                <w:szCs w:val="28"/>
              </w:rPr>
            </w:pPr>
          </w:p>
          <w:p w:rsidR="00263D49" w:rsidRPr="003538AE" w:rsidRDefault="00263D49" w:rsidP="00CA0C68">
            <w:pPr>
              <w:jc w:val="right"/>
              <w:rPr>
                <w:b/>
                <w:color w:val="C0504D"/>
                <w:sz w:val="28"/>
                <w:szCs w:val="28"/>
              </w:rPr>
            </w:pPr>
            <w:r w:rsidRPr="003538AE">
              <w:rPr>
                <w:b/>
                <w:sz w:val="28"/>
                <w:szCs w:val="28"/>
              </w:rPr>
              <w:t>Glavni</w:t>
            </w:r>
            <w:r w:rsidRPr="003538AE">
              <w:rPr>
                <w:b/>
                <w:color w:val="C0504D"/>
                <w:sz w:val="28"/>
                <w:szCs w:val="28"/>
              </w:rPr>
              <w:t xml:space="preserve"> </w:t>
            </w:r>
            <w:r w:rsidRPr="003538AE">
              <w:rPr>
                <w:b/>
                <w:sz w:val="28"/>
                <w:szCs w:val="28"/>
              </w:rPr>
              <w:t>dio</w:t>
            </w:r>
          </w:p>
        </w:tc>
        <w:tc>
          <w:tcPr>
            <w:tcW w:w="7479" w:type="dxa"/>
            <w:tcBorders>
              <w:right w:val="nil"/>
            </w:tcBorders>
          </w:tcPr>
          <w:p w:rsidR="00263D49" w:rsidRPr="003538AE" w:rsidRDefault="00263D49" w:rsidP="00CA0C68">
            <w:pPr>
              <w:spacing w:after="0"/>
              <w:ind w:left="360"/>
            </w:pPr>
            <w:r>
              <w:t xml:space="preserve">a) </w:t>
            </w:r>
            <w:r w:rsidRPr="003538AE">
              <w:t xml:space="preserve">Učitelj usmjeri učenike na 93. stranicu u udžbeniku, pa ih pita: </w:t>
            </w:r>
            <w:r w:rsidRPr="003538AE">
              <w:rPr>
                <w:i/>
                <w:lang w:val="en-GB"/>
              </w:rPr>
              <w:t>What colours can you see? Can you name the things in the photos? Use the words in task 1</w:t>
            </w:r>
            <w:r w:rsidRPr="003538AE">
              <w:t xml:space="preserve">. </w:t>
            </w:r>
          </w:p>
          <w:p w:rsidR="00263D49" w:rsidRPr="003538AE" w:rsidRDefault="00263D49" w:rsidP="00CA0C68">
            <w:pPr>
              <w:spacing w:after="0"/>
              <w:ind w:left="360"/>
            </w:pPr>
            <w:r>
              <w:t xml:space="preserve">b) </w:t>
            </w:r>
            <w:r w:rsidRPr="003538AE">
              <w:t>Učitelj usmjeri učenike na tekstove u drugom zadatku. Učenici čitaju tekstove i povezuju ih s fotografijama. Dobrovoljci</w:t>
            </w:r>
            <w:r>
              <w:t xml:space="preserve"> naglas</w:t>
            </w:r>
            <w:r w:rsidRPr="003538AE">
              <w:t xml:space="preserve"> prezentiraju svoja rješenja  pokazujući na fotografiju i izgovarajući broj. </w:t>
            </w:r>
          </w:p>
          <w:p w:rsidR="00263D49" w:rsidRPr="003538AE" w:rsidRDefault="00263D49" w:rsidP="00CA0C68">
            <w:pPr>
              <w:spacing w:after="0"/>
              <w:ind w:left="360"/>
            </w:pPr>
            <w:r>
              <w:t xml:space="preserve">c) </w:t>
            </w:r>
            <w:r w:rsidRPr="003538AE">
              <w:t>Učenici u parovima vježbaju čitanje naglas. Naizmjenično čitaju po jednu rečenicu tako što prvo glume da</w:t>
            </w:r>
            <w:r>
              <w:t>,</w:t>
            </w:r>
            <w:r w:rsidRPr="003538AE">
              <w:t xml:space="preserve"> dok čitaju</w:t>
            </w:r>
            <w:r>
              <w:t>,</w:t>
            </w:r>
            <w:r w:rsidRPr="003538AE">
              <w:t xml:space="preserve"> </w:t>
            </w:r>
            <w:proofErr w:type="spellStart"/>
            <w:r w:rsidRPr="003538AE">
              <w:t>zvaču</w:t>
            </w:r>
            <w:proofErr w:type="spellEnd"/>
            <w:r>
              <w:t xml:space="preserve"> gumu za</w:t>
            </w:r>
            <w:r w:rsidRPr="003538AE">
              <w:t xml:space="preserve"> žvaka</w:t>
            </w:r>
            <w:r>
              <w:t>nje</w:t>
            </w:r>
            <w:r w:rsidRPr="003538AE">
              <w:t xml:space="preserve">, onda čitaju glumeći da im se kiše, onda čitaju jako tiho i na kraju čitaju jako glasno. Stil čitanja mijenjaju svaki put kad im učitelj za to da signal po dogovoru. </w:t>
            </w:r>
          </w:p>
          <w:p w:rsidR="00263D49" w:rsidRPr="003538AE" w:rsidRDefault="00263D49" w:rsidP="00CA0C68">
            <w:pPr>
              <w:spacing w:after="0"/>
              <w:ind w:left="360"/>
            </w:pPr>
            <w:r>
              <w:t xml:space="preserve">d) </w:t>
            </w:r>
            <w:r w:rsidRPr="003538AE">
              <w:t>Učitelj usmjeri učenike na zadatak ispod tekstova. Učenici dopune rečenice. Dobrovoljci pročitaju rečenice naglas.</w:t>
            </w:r>
          </w:p>
          <w:p w:rsidR="00263D49" w:rsidRPr="003538AE" w:rsidRDefault="00263D49" w:rsidP="00CA0C68">
            <w:pPr>
              <w:spacing w:after="0"/>
              <w:ind w:left="360"/>
            </w:pPr>
            <w:r>
              <w:t xml:space="preserve">e) </w:t>
            </w:r>
            <w:r w:rsidRPr="003538AE">
              <w:t>Učitelj usmjeri učenike na treći zadatak na stranici. Učenici na pitanja odgovore pišući odgovore punim rečenicama u svoje bilježnice. Dobrovoljci pročitaju svoje odgovore naglas.</w:t>
            </w:r>
          </w:p>
          <w:p w:rsidR="00263D49" w:rsidRPr="003538AE" w:rsidRDefault="00263D49" w:rsidP="00CA0C68">
            <w:pPr>
              <w:spacing w:after="0"/>
              <w:ind w:left="360"/>
            </w:pPr>
            <w:r>
              <w:t xml:space="preserve">f) </w:t>
            </w:r>
            <w:r w:rsidRPr="003538AE">
              <w:t xml:space="preserve">Učitelj usmjeri učenike na četvrti zadatak. Učenici odgovaraju na pitanja u parovima i malim grupama, a onda svoja razmišljanja podijele s razredom. Učitelj naglasi učenicima da je njihov zadatak postići to da svatko u grupi/paru može odgovoriti na svako od postavljenih pitanja jednostavnom rečenicom. </w:t>
            </w:r>
          </w:p>
        </w:tc>
      </w:tr>
      <w:tr w:rsidR="00263D49" w:rsidRPr="003538AE" w:rsidTr="00CA0C68">
        <w:tc>
          <w:tcPr>
            <w:tcW w:w="1809" w:type="dxa"/>
            <w:tcBorders>
              <w:left w:val="nil"/>
              <w:bottom w:val="nil"/>
            </w:tcBorders>
          </w:tcPr>
          <w:p w:rsidR="00263D49" w:rsidRPr="003538AE" w:rsidRDefault="00263D49" w:rsidP="00CA0C68">
            <w:pPr>
              <w:jc w:val="right"/>
              <w:rPr>
                <w:b/>
                <w:sz w:val="28"/>
                <w:szCs w:val="28"/>
              </w:rPr>
            </w:pPr>
            <w:r w:rsidRPr="003538AE">
              <w:rPr>
                <w:b/>
                <w:sz w:val="28"/>
                <w:szCs w:val="28"/>
              </w:rPr>
              <w:t>Zaključak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263D49" w:rsidRPr="003538AE" w:rsidRDefault="00263D49" w:rsidP="00CA0C68">
            <w:pPr>
              <w:spacing w:after="0"/>
            </w:pPr>
            <w:r w:rsidRPr="003538AE">
              <w:t>Učitelj usmjeri učenike da još jednom pročitaju tekstove i p</w:t>
            </w:r>
            <w:r>
              <w:t>okušaju</w:t>
            </w:r>
            <w:r w:rsidRPr="003538AE">
              <w:t xml:space="preserve"> zapamtiti što više mogu. Nakon toga ih usmjeri na prvi zadatak na 52. stranici u radnoj bilježnici. Trebaju što brže i što točnije ispuniti sve rečenice po sjećanju. Pobjednik je onaj tko prvi sve točno riješi. </w:t>
            </w:r>
          </w:p>
          <w:p w:rsidR="00263D49" w:rsidRPr="003538AE" w:rsidRDefault="00263D49" w:rsidP="00CA0C68">
            <w:pPr>
              <w:spacing w:after="0"/>
              <w:rPr>
                <w:i/>
              </w:rPr>
            </w:pPr>
          </w:p>
        </w:tc>
      </w:tr>
    </w:tbl>
    <w:p w:rsidR="00263D49" w:rsidRPr="003538AE" w:rsidRDefault="00263D49" w:rsidP="00263D49">
      <w:pPr>
        <w:rPr>
          <w:b/>
          <w:sz w:val="24"/>
          <w:szCs w:val="24"/>
        </w:rPr>
      </w:pPr>
      <w:r w:rsidRPr="003538AE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3538AE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</w:t>
      </w:r>
      <w:r w:rsidRPr="003538AE">
        <w:rPr>
          <w:i/>
          <w:sz w:val="24"/>
          <w:szCs w:val="24"/>
        </w:rPr>
        <w:t>iješiti ostale zadatke na 52. stranici u udžbeniku.</w:t>
      </w:r>
    </w:p>
    <w:p w:rsidR="00263D49" w:rsidRDefault="00263D49"/>
    <w:sectPr w:rsidR="00263D49" w:rsidSect="00263D4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263D49"/>
    <w:rsid w:val="001F5598"/>
    <w:rsid w:val="00263D49"/>
    <w:rsid w:val="0056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3D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780</Words>
  <Characters>4447</Characters>
  <Application>Microsoft Office Word</Application>
  <DocSecurity>0</DocSecurity>
  <Lines>37</Lines>
  <Paragraphs>10</Paragraphs>
  <ScaleCrop>false</ScaleCrop>
  <Company>HP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2021-12-10T11:30:00Z</dcterms:created>
  <dcterms:modified xsi:type="dcterms:W3CDTF">2021-12-10T11:32:00Z</dcterms:modified>
</cp:coreProperties>
</file>